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djustRightInd/>
        <w:snapToGrid/>
        <w:spacing w:after="120"/>
        <w:jc w:val="center"/>
        <w:outlineLvl w:val="0"/>
        <w:rPr>
          <w:rFonts w:ascii="方正小标宋简体" w:hAnsi="微软雅黑" w:eastAsia="方正小标宋简体" w:cs="Arial"/>
          <w:b/>
          <w:bCs/>
          <w:color w:val="222226"/>
          <w:kern w:val="36"/>
          <w:sz w:val="44"/>
          <w:szCs w:val="44"/>
        </w:rPr>
      </w:pPr>
      <w:r>
        <w:rPr>
          <w:rFonts w:hint="eastAsia" w:ascii="方正小标宋简体" w:hAnsi="微软雅黑" w:eastAsia="方正小标宋简体" w:cs="Arial"/>
          <w:b/>
          <w:bCs/>
          <w:color w:val="222226"/>
          <w:kern w:val="36"/>
          <w:sz w:val="44"/>
          <w:szCs w:val="44"/>
        </w:rPr>
        <w:t>信息技术系学习贯彻习近平新时代</w:t>
      </w:r>
    </w:p>
    <w:p>
      <w:pPr>
        <w:shd w:val="clear" w:color="auto" w:fill="FFFFFF"/>
        <w:adjustRightInd/>
        <w:snapToGrid/>
        <w:spacing w:after="120"/>
        <w:jc w:val="center"/>
        <w:outlineLvl w:val="0"/>
        <w:rPr>
          <w:rFonts w:ascii="方正小标宋简体" w:hAnsi="微软雅黑" w:eastAsia="方正小标宋简体" w:cs="Arial"/>
          <w:b/>
          <w:bCs/>
          <w:color w:val="222226"/>
          <w:kern w:val="36"/>
          <w:sz w:val="44"/>
          <w:szCs w:val="44"/>
        </w:rPr>
      </w:pPr>
      <w:r>
        <w:rPr>
          <w:rFonts w:hint="eastAsia" w:ascii="方正小标宋简体" w:hAnsi="微软雅黑" w:eastAsia="方正小标宋简体" w:cs="Arial"/>
          <w:b/>
          <w:bCs/>
          <w:color w:val="222226"/>
          <w:kern w:val="36"/>
          <w:sz w:val="44"/>
          <w:szCs w:val="44"/>
        </w:rPr>
        <w:t>中国特色社会主义思想主题教育</w:t>
      </w:r>
    </w:p>
    <w:p>
      <w:pPr>
        <w:shd w:val="clear" w:color="auto" w:fill="FFFFFF"/>
        <w:adjustRightInd/>
        <w:snapToGrid/>
        <w:spacing w:after="120"/>
        <w:jc w:val="center"/>
        <w:outlineLvl w:val="0"/>
        <w:rPr>
          <w:rFonts w:ascii="方正小标宋简体" w:hAnsi="微软雅黑" w:eastAsia="方正小标宋简体" w:cs="Arial"/>
          <w:b/>
          <w:bCs/>
          <w:color w:val="222226"/>
          <w:kern w:val="36"/>
          <w:sz w:val="44"/>
          <w:szCs w:val="44"/>
        </w:rPr>
      </w:pPr>
      <w:r>
        <w:rPr>
          <w:rFonts w:hint="eastAsia" w:ascii="方正小标宋简体" w:hAnsi="微软雅黑" w:eastAsia="方正小标宋简体" w:cs="Arial"/>
          <w:b/>
          <w:bCs/>
          <w:color w:val="222226"/>
          <w:kern w:val="36"/>
          <w:sz w:val="44"/>
          <w:szCs w:val="44"/>
        </w:rPr>
        <w:t>第</w:t>
      </w:r>
      <w:r>
        <w:rPr>
          <w:rFonts w:hint="eastAsia" w:ascii="方正小标宋简体" w:hAnsi="微软雅黑" w:eastAsia="方正小标宋简体" w:cs="Arial"/>
          <w:b/>
          <w:bCs/>
          <w:color w:val="222226"/>
          <w:kern w:val="36"/>
          <w:sz w:val="44"/>
          <w:szCs w:val="44"/>
          <w:lang w:val="en-US" w:eastAsia="zh-CN"/>
        </w:rPr>
        <w:t>五</w:t>
      </w:r>
      <w:r>
        <w:rPr>
          <w:rFonts w:hint="eastAsia" w:ascii="方正小标宋简体" w:hAnsi="微软雅黑" w:eastAsia="方正小标宋简体" w:cs="Arial"/>
          <w:b/>
          <w:bCs/>
          <w:color w:val="222226"/>
          <w:kern w:val="36"/>
          <w:sz w:val="44"/>
          <w:szCs w:val="44"/>
        </w:rPr>
        <w:t>次集体学习会议</w:t>
      </w:r>
    </w:p>
    <w:p>
      <w:pPr>
        <w:spacing w:after="0" w:line="360" w:lineRule="auto"/>
        <w:ind w:firstLine="640" w:firstLineChars="200"/>
        <w:rPr>
          <w:rFonts w:ascii="仿宋_GB2312" w:hAnsi="仿宋" w:eastAsia="仿宋_GB2312"/>
          <w:color w:val="000000"/>
          <w:sz w:val="32"/>
          <w:szCs w:val="32"/>
        </w:rPr>
      </w:pPr>
    </w:p>
    <w:p>
      <w:pPr>
        <w:spacing w:after="0" w:line="360" w:lineRule="auto"/>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为推动主题教育活动走深走实，</w:t>
      </w:r>
      <w:r>
        <w:rPr>
          <w:rFonts w:hint="eastAsia" w:ascii="仿宋_GB2312" w:hAnsi="仿宋" w:eastAsia="仿宋_GB2312"/>
          <w:color w:val="000000"/>
          <w:sz w:val="32"/>
          <w:szCs w:val="32"/>
          <w:lang w:val="en-US" w:eastAsia="zh-CN"/>
        </w:rPr>
        <w:t>11</w:t>
      </w:r>
      <w:r>
        <w:rPr>
          <w:rFonts w:hint="eastAsia" w:ascii="仿宋_GB2312" w:hAnsi="仿宋" w:eastAsia="仿宋_GB2312"/>
          <w:color w:val="000000"/>
          <w:sz w:val="32"/>
          <w:szCs w:val="32"/>
        </w:rPr>
        <w:t>月</w:t>
      </w:r>
      <w:r>
        <w:rPr>
          <w:rFonts w:hint="eastAsia" w:ascii="仿宋_GB2312" w:hAnsi="仿宋" w:eastAsia="仿宋_GB2312"/>
          <w:color w:val="000000"/>
          <w:sz w:val="32"/>
          <w:szCs w:val="32"/>
          <w:lang w:val="en-US" w:eastAsia="zh-CN"/>
        </w:rPr>
        <w:t>8</w:t>
      </w:r>
      <w:r>
        <w:rPr>
          <w:rFonts w:hint="eastAsia" w:ascii="仿宋_GB2312" w:hAnsi="仿宋" w:eastAsia="仿宋_GB2312"/>
          <w:color w:val="000000"/>
          <w:sz w:val="32"/>
          <w:szCs w:val="32"/>
        </w:rPr>
        <w:t>日，信息技术系召开学习贯彻习近平新时代中国特色社会主义思想主题教育第</w:t>
      </w:r>
      <w:r>
        <w:rPr>
          <w:rFonts w:hint="eastAsia" w:ascii="仿宋_GB2312" w:hAnsi="仿宋" w:eastAsia="仿宋_GB2312"/>
          <w:color w:val="000000"/>
          <w:sz w:val="32"/>
          <w:szCs w:val="32"/>
          <w:lang w:val="en-US" w:eastAsia="zh-CN"/>
        </w:rPr>
        <w:t>五</w:t>
      </w:r>
      <w:r>
        <w:rPr>
          <w:rFonts w:hint="eastAsia" w:ascii="仿宋_GB2312" w:hAnsi="仿宋" w:eastAsia="仿宋_GB2312"/>
          <w:color w:val="000000"/>
          <w:sz w:val="32"/>
          <w:szCs w:val="32"/>
        </w:rPr>
        <w:t>期集体学习会议。信息技术系全体教师参加会议，会议由系</w:t>
      </w:r>
      <w:r>
        <w:rPr>
          <w:rFonts w:hint="eastAsia" w:ascii="仿宋_GB2312" w:hAnsi="仿宋" w:eastAsia="仿宋_GB2312"/>
          <w:color w:val="000000"/>
          <w:sz w:val="32"/>
          <w:szCs w:val="32"/>
          <w:lang w:val="en-US" w:eastAsia="zh-CN"/>
        </w:rPr>
        <w:t>主任徐立艳</w:t>
      </w:r>
      <w:r>
        <w:rPr>
          <w:rFonts w:hint="eastAsia" w:ascii="仿宋_GB2312" w:hAnsi="仿宋" w:eastAsia="仿宋_GB2312"/>
          <w:color w:val="000000"/>
          <w:sz w:val="32"/>
          <w:szCs w:val="32"/>
        </w:rPr>
        <w:t>主持。</w:t>
      </w:r>
    </w:p>
    <w:p>
      <w:pPr>
        <w:spacing w:after="0" w:line="360" w:lineRule="auto"/>
        <w:rPr>
          <w:rFonts w:hint="eastAsia" w:ascii="仿宋_GB2312" w:hAnsi="仿宋" w:eastAsia="仿宋_GB2312"/>
          <w:color w:val="000000"/>
          <w:sz w:val="32"/>
          <w:szCs w:val="32"/>
          <w:lang w:eastAsia="zh-CN"/>
        </w:rPr>
      </w:pPr>
      <w:r>
        <w:rPr>
          <w:rFonts w:hint="eastAsia" w:ascii="仿宋_GB2312" w:hAnsi="仿宋" w:eastAsia="仿宋_GB2312"/>
          <w:color w:val="000000"/>
          <w:sz w:val="32"/>
          <w:szCs w:val="32"/>
          <w:lang w:eastAsia="zh-CN"/>
        </w:rPr>
        <w:drawing>
          <wp:inline distT="0" distB="0" distL="114300" distR="114300">
            <wp:extent cx="5253990" cy="3940175"/>
            <wp:effectExtent l="0" t="0" r="3810" b="3175"/>
            <wp:docPr id="2" name="图片 2" descr="3e9de8c936309d5158871f5cb1df7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9de8c936309d5158871f5cb1df796a"/>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pPr>
        <w:spacing w:after="0" w:line="360" w:lineRule="auto"/>
        <w:ind w:firstLine="640" w:firstLineChars="200"/>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t>首先，教工党支部组织委员田君领学《习近平著作选读（第一卷）》——（197-244页）。各级领导干部要树立和发扬三严三实作风。文明因交流而精彩，文明因互鉴而丰富。坚持总体国家安全观。积极培育和践行社会主义核心价值观。努力开创中国特色社会主义事业更加广阔的前景。坚定对中国特色社会主义政治</w:t>
      </w:r>
      <w:bookmarkStart w:id="0" w:name="_GoBack"/>
      <w:bookmarkEnd w:id="0"/>
      <w:r>
        <w:rPr>
          <w:rFonts w:hint="eastAsia" w:ascii="仿宋_GB2312" w:hAnsi="仿宋" w:eastAsia="仿宋_GB2312"/>
          <w:color w:val="000000"/>
          <w:sz w:val="32"/>
          <w:szCs w:val="32"/>
          <w:lang w:val="en-US" w:eastAsia="zh-CN"/>
        </w:rPr>
        <w:t>制度的自信。</w:t>
      </w:r>
    </w:p>
    <w:p>
      <w:pPr>
        <w:spacing w:after="0" w:line="360" w:lineRule="auto"/>
        <w:ind w:firstLine="640" w:firstLineChars="200"/>
        <w:rPr>
          <w:rFonts w:hint="eastAsia" w:ascii="仿宋_GB2312" w:hAnsi="仿宋" w:eastAsia="仿宋_GB2312"/>
          <w:color w:val="000000"/>
          <w:sz w:val="32"/>
          <w:szCs w:val="32"/>
          <w:lang w:eastAsia="zh-CN"/>
        </w:rPr>
      </w:pPr>
      <w:r>
        <w:rPr>
          <w:rFonts w:hint="eastAsia" w:ascii="仿宋_GB2312" w:hAnsi="仿宋" w:eastAsia="仿宋_GB2312"/>
          <w:color w:val="000000"/>
          <w:sz w:val="32"/>
          <w:szCs w:val="32"/>
          <w:lang w:val="en-US" w:eastAsia="zh-CN"/>
        </w:rPr>
        <w:t>其次，</w:t>
      </w:r>
      <w:r>
        <w:rPr>
          <w:rFonts w:hint="eastAsia" w:ascii="仿宋_GB2312" w:hAnsi="仿宋" w:eastAsia="仿宋_GB2312"/>
          <w:color w:val="000000"/>
          <w:sz w:val="32"/>
          <w:szCs w:val="32"/>
        </w:rPr>
        <w:t>党总支副书记刘敬伟领学《习近平关于调查研究论述摘编》——（1-16页）</w:t>
      </w:r>
      <w:r>
        <w:rPr>
          <w:rFonts w:hint="eastAsia" w:ascii="仿宋_GB2312" w:hAnsi="仿宋" w:eastAsia="仿宋_GB2312"/>
          <w:color w:val="000000"/>
          <w:sz w:val="32"/>
          <w:szCs w:val="32"/>
          <w:lang w:eastAsia="zh-CN"/>
        </w:rPr>
        <w:t>。解放思想、实事求是，凝结着辩证唯物主义和历史唯物主义的世界观、方法论。革命战争年代，面对各种复杂局面，我们党能够制定和实行正确的大政方针、战略策略，靠的是解放思想、实事求是。面对日新月异的国内外形势，面对我们肩负的繁重任务，一切形式主义、教条主义、经验主义都是行不通的。</w:t>
      </w:r>
    </w:p>
    <w:p>
      <w:pPr>
        <w:spacing w:after="0" w:line="360" w:lineRule="auto"/>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再次，</w:t>
      </w:r>
      <w:r>
        <w:rPr>
          <w:rFonts w:hint="eastAsia" w:ascii="仿宋_GB2312" w:hAnsi="仿宋" w:eastAsia="仿宋_GB2312"/>
          <w:color w:val="000000"/>
          <w:sz w:val="32"/>
          <w:szCs w:val="32"/>
          <w:lang w:val="en-US" w:eastAsia="zh-CN"/>
        </w:rPr>
        <w:t>系副主任、教</w:t>
      </w:r>
      <w:r>
        <w:rPr>
          <w:rFonts w:hint="eastAsia" w:ascii="仿宋_GB2312" w:hAnsi="仿宋" w:eastAsia="仿宋_GB2312"/>
          <w:color w:val="000000"/>
          <w:sz w:val="32"/>
          <w:szCs w:val="32"/>
        </w:rPr>
        <w:t>工党支部宣传委员</w:t>
      </w:r>
      <w:r>
        <w:rPr>
          <w:rFonts w:hint="eastAsia" w:ascii="仿宋_GB2312" w:hAnsi="仿宋" w:eastAsia="仿宋_GB2312"/>
          <w:color w:val="000000"/>
          <w:sz w:val="32"/>
          <w:szCs w:val="32"/>
          <w:lang w:val="en-US" w:eastAsia="zh-CN"/>
        </w:rPr>
        <w:t>张婧，网络教研室主任魏涛，</w:t>
      </w:r>
      <w:r>
        <w:rPr>
          <w:rFonts w:hint="eastAsia" w:ascii="仿宋_GB2312" w:hAnsi="仿宋" w:eastAsia="仿宋_GB2312"/>
          <w:color w:val="000000"/>
          <w:sz w:val="32"/>
          <w:szCs w:val="32"/>
        </w:rPr>
        <w:t>分别领学了</w:t>
      </w:r>
      <w:r>
        <w:rPr>
          <w:rFonts w:hint="eastAsia" w:ascii="仿宋_GB2312" w:eastAsia="仿宋_GB2312"/>
          <w:sz w:val="32"/>
          <w:szCs w:val="32"/>
        </w:rPr>
        <w:t>《习近平主持二十届中共中央政治局第九次集体学习并发表重要讲话》</w:t>
      </w:r>
      <w:r>
        <w:rPr>
          <w:rFonts w:hint="eastAsia" w:ascii="仿宋_GB2312" w:eastAsia="仿宋_GB2312"/>
          <w:sz w:val="32"/>
          <w:szCs w:val="32"/>
          <w:lang w:eastAsia="zh-CN"/>
        </w:rPr>
        <w:t>、</w:t>
      </w:r>
      <w:r>
        <w:rPr>
          <w:rFonts w:hint="eastAsia" w:ascii="仿宋_GB2312" w:eastAsia="仿宋_GB2312"/>
          <w:sz w:val="32"/>
          <w:szCs w:val="32"/>
        </w:rPr>
        <w:t>《内蒙古自治区党委关于全方位建设模范自治区的决定》</w:t>
      </w:r>
      <w:r>
        <w:rPr>
          <w:rFonts w:hint="eastAsia" w:ascii="仿宋_GB2312" w:eastAsia="仿宋_GB2312"/>
          <w:sz w:val="32"/>
          <w:szCs w:val="32"/>
          <w:lang w:eastAsia="zh-CN"/>
        </w:rPr>
        <w:t>。</w:t>
      </w:r>
    </w:p>
    <w:p>
      <w:pPr>
        <w:spacing w:after="0" w:line="360" w:lineRule="auto"/>
        <w:ind w:firstLine="640" w:firstLineChars="200"/>
        <w:rPr>
          <w:rFonts w:ascii="方正小标宋简体" w:hAnsi="仿宋" w:eastAsia="方正小标宋简体"/>
          <w:color w:val="000000"/>
          <w:sz w:val="32"/>
          <w:szCs w:val="32"/>
        </w:rPr>
      </w:pPr>
      <w:r>
        <w:rPr>
          <w:rFonts w:hint="eastAsia" w:ascii="仿宋_GB2312" w:hAnsi="仿宋" w:eastAsia="仿宋_GB2312"/>
          <w:color w:val="000000"/>
          <w:sz w:val="32"/>
          <w:szCs w:val="32"/>
        </w:rPr>
        <w:t>本次会议，使全系老师深刻领会习近平总书记的重要讲话精神。要以此次主题教育为契机，在学思践悟中汲取矢志不渝的理想信念、增强担当作为的使命责任、筑牢抵御侵蚀的堤坝防线，努力在以学铸魂、以学增智、以学正风、以学促干方面取得实实在在的成效。</w:t>
      </w:r>
    </w:p>
    <w:p>
      <w:pPr>
        <w:spacing w:after="0" w:line="360" w:lineRule="auto"/>
        <w:ind w:firstLine="640" w:firstLineChars="200"/>
        <w:jc w:val="right"/>
        <w:rPr>
          <w:rFonts w:ascii="仿宋_GB2312" w:hAnsi="仿宋" w:eastAsia="仿宋_GB2312"/>
          <w:color w:val="000000"/>
          <w:sz w:val="32"/>
          <w:szCs w:val="32"/>
        </w:rPr>
      </w:pPr>
      <w:r>
        <w:rPr>
          <w:rFonts w:hint="eastAsia" w:ascii="仿宋_GB2312" w:hAnsi="仿宋" w:eastAsia="仿宋_GB2312"/>
          <w:color w:val="000000"/>
          <w:sz w:val="32"/>
          <w:szCs w:val="32"/>
        </w:rPr>
        <w:t>撰稿人：</w:t>
      </w:r>
      <w:r>
        <w:rPr>
          <w:rFonts w:hint="eastAsia" w:ascii="仿宋" w:hAnsi="仿宋" w:eastAsia="仿宋"/>
          <w:color w:val="000000"/>
          <w:sz w:val="32"/>
          <w:szCs w:val="32"/>
        </w:rPr>
        <w:t>王珺楠</w:t>
      </w:r>
    </w:p>
    <w:p>
      <w:pPr>
        <w:spacing w:after="0" w:line="360" w:lineRule="auto"/>
        <w:ind w:firstLine="640" w:firstLineChars="200"/>
        <w:jc w:val="right"/>
        <w:rPr>
          <w:rFonts w:ascii="仿宋_GB2312" w:hAnsi="仿宋" w:eastAsia="仿宋_GB2312"/>
          <w:color w:val="000000"/>
          <w:sz w:val="32"/>
          <w:szCs w:val="32"/>
        </w:rPr>
      </w:pPr>
      <w:r>
        <w:rPr>
          <w:rFonts w:hint="eastAsia" w:ascii="仿宋_GB2312" w:hAnsi="仿宋" w:eastAsia="仿宋_GB2312"/>
          <w:color w:val="000000"/>
          <w:sz w:val="32"/>
          <w:szCs w:val="32"/>
        </w:rPr>
        <w:t>审核人：刘敬伟</w:t>
      </w:r>
    </w:p>
    <w:p>
      <w:pPr>
        <w:spacing w:before="240"/>
        <w:ind w:firstLine="640" w:firstLineChars="200"/>
        <w:jc w:val="right"/>
        <w:rPr>
          <w:rFonts w:ascii="仿宋_GB2312" w:hAnsi="仿宋" w:eastAsia="仿宋_GB2312"/>
          <w:color w:val="000000"/>
          <w:sz w:val="32"/>
          <w:szCs w:val="32"/>
        </w:rPr>
      </w:pPr>
      <w:r>
        <w:rPr>
          <w:rFonts w:hint="eastAsia" w:ascii="仿宋_GB2312" w:hAnsi="仿宋" w:eastAsia="仿宋_GB2312"/>
          <w:color w:val="000000"/>
          <w:sz w:val="32"/>
          <w:szCs w:val="32"/>
        </w:rPr>
        <w:t>2023年</w:t>
      </w:r>
      <w:r>
        <w:rPr>
          <w:rFonts w:hint="eastAsia" w:ascii="仿宋_GB2312" w:hAnsi="仿宋" w:eastAsia="仿宋_GB2312"/>
          <w:color w:val="000000"/>
          <w:sz w:val="32"/>
          <w:szCs w:val="32"/>
          <w:lang w:val="en-US" w:eastAsia="zh-CN"/>
        </w:rPr>
        <w:t>11</w:t>
      </w:r>
      <w:r>
        <w:rPr>
          <w:rFonts w:hint="eastAsia" w:ascii="仿宋_GB2312" w:hAnsi="仿宋" w:eastAsia="仿宋_GB2312"/>
          <w:color w:val="000000"/>
          <w:sz w:val="32"/>
          <w:szCs w:val="32"/>
        </w:rPr>
        <w:t>月</w:t>
      </w:r>
      <w:r>
        <w:rPr>
          <w:rFonts w:hint="eastAsia" w:ascii="仿宋_GB2312" w:hAnsi="仿宋" w:eastAsia="仿宋_GB2312"/>
          <w:color w:val="000000"/>
          <w:sz w:val="32"/>
          <w:szCs w:val="32"/>
          <w:lang w:val="en-US" w:eastAsia="zh-CN"/>
        </w:rPr>
        <w:t>9</w:t>
      </w:r>
      <w:r>
        <w:rPr>
          <w:rFonts w:hint="eastAsia" w:ascii="仿宋_GB2312" w:hAnsi="仿宋" w:eastAsia="仿宋_GB2312"/>
          <w:color w:val="000000"/>
          <w:sz w:val="32"/>
          <w:szCs w:val="32"/>
        </w:rPr>
        <w:t>日</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3Mjk0NjVhNGYzYjMzNTA5MzJiNGNiMTEwMTc5ZTQifQ=="/>
  </w:docVars>
  <w:rsids>
    <w:rsidRoot w:val="00D31D50"/>
    <w:rsid w:val="000159D4"/>
    <w:rsid w:val="00020C8C"/>
    <w:rsid w:val="0006426B"/>
    <w:rsid w:val="00077C59"/>
    <w:rsid w:val="00084838"/>
    <w:rsid w:val="00095B38"/>
    <w:rsid w:val="000B70CE"/>
    <w:rsid w:val="000F41FC"/>
    <w:rsid w:val="00113E83"/>
    <w:rsid w:val="0012072C"/>
    <w:rsid w:val="00130442"/>
    <w:rsid w:val="00133B97"/>
    <w:rsid w:val="00156265"/>
    <w:rsid w:val="0017291D"/>
    <w:rsid w:val="00194207"/>
    <w:rsid w:val="001A6F7E"/>
    <w:rsid w:val="001C7BCC"/>
    <w:rsid w:val="001D5E52"/>
    <w:rsid w:val="00217A48"/>
    <w:rsid w:val="00260901"/>
    <w:rsid w:val="002746B5"/>
    <w:rsid w:val="002805B1"/>
    <w:rsid w:val="00283379"/>
    <w:rsid w:val="002B7513"/>
    <w:rsid w:val="002E4423"/>
    <w:rsid w:val="002E6441"/>
    <w:rsid w:val="002F4762"/>
    <w:rsid w:val="00303615"/>
    <w:rsid w:val="003164D3"/>
    <w:rsid w:val="00323B43"/>
    <w:rsid w:val="00373385"/>
    <w:rsid w:val="003D37D8"/>
    <w:rsid w:val="003D755D"/>
    <w:rsid w:val="004178F1"/>
    <w:rsid w:val="00426133"/>
    <w:rsid w:val="004325AB"/>
    <w:rsid w:val="004358AB"/>
    <w:rsid w:val="0047002B"/>
    <w:rsid w:val="00470E3E"/>
    <w:rsid w:val="004729F6"/>
    <w:rsid w:val="00493F36"/>
    <w:rsid w:val="00494B6E"/>
    <w:rsid w:val="00496C88"/>
    <w:rsid w:val="004B3594"/>
    <w:rsid w:val="004E7A77"/>
    <w:rsid w:val="00504CFA"/>
    <w:rsid w:val="00553150"/>
    <w:rsid w:val="005769F5"/>
    <w:rsid w:val="00592E8D"/>
    <w:rsid w:val="00596F02"/>
    <w:rsid w:val="005A683D"/>
    <w:rsid w:val="005A7599"/>
    <w:rsid w:val="005B535F"/>
    <w:rsid w:val="005E2240"/>
    <w:rsid w:val="00610208"/>
    <w:rsid w:val="00650497"/>
    <w:rsid w:val="00663A42"/>
    <w:rsid w:val="006A40D0"/>
    <w:rsid w:val="006B0DB4"/>
    <w:rsid w:val="006E6456"/>
    <w:rsid w:val="006F54AC"/>
    <w:rsid w:val="00737D3E"/>
    <w:rsid w:val="0078591B"/>
    <w:rsid w:val="007865B2"/>
    <w:rsid w:val="007B4B82"/>
    <w:rsid w:val="007C2103"/>
    <w:rsid w:val="007D27FF"/>
    <w:rsid w:val="007E1748"/>
    <w:rsid w:val="008042D2"/>
    <w:rsid w:val="0081095F"/>
    <w:rsid w:val="00891C91"/>
    <w:rsid w:val="008A0130"/>
    <w:rsid w:val="008A09F7"/>
    <w:rsid w:val="008B7726"/>
    <w:rsid w:val="008C66B1"/>
    <w:rsid w:val="008D08CF"/>
    <w:rsid w:val="008D58DE"/>
    <w:rsid w:val="008D7936"/>
    <w:rsid w:val="008E43C5"/>
    <w:rsid w:val="008F527A"/>
    <w:rsid w:val="00915052"/>
    <w:rsid w:val="00937D9F"/>
    <w:rsid w:val="00952895"/>
    <w:rsid w:val="009618F7"/>
    <w:rsid w:val="00966E1F"/>
    <w:rsid w:val="00970131"/>
    <w:rsid w:val="00990C3D"/>
    <w:rsid w:val="0099476E"/>
    <w:rsid w:val="00995B2B"/>
    <w:rsid w:val="009D6245"/>
    <w:rsid w:val="00A0595A"/>
    <w:rsid w:val="00A252E6"/>
    <w:rsid w:val="00A467DD"/>
    <w:rsid w:val="00A52982"/>
    <w:rsid w:val="00A56134"/>
    <w:rsid w:val="00A81B9E"/>
    <w:rsid w:val="00A972D3"/>
    <w:rsid w:val="00AA21B8"/>
    <w:rsid w:val="00AE2486"/>
    <w:rsid w:val="00AF539D"/>
    <w:rsid w:val="00B05ECE"/>
    <w:rsid w:val="00B260F6"/>
    <w:rsid w:val="00B71413"/>
    <w:rsid w:val="00B91909"/>
    <w:rsid w:val="00BB308D"/>
    <w:rsid w:val="00C0528A"/>
    <w:rsid w:val="00C061B8"/>
    <w:rsid w:val="00C11CA0"/>
    <w:rsid w:val="00C80688"/>
    <w:rsid w:val="00C816FE"/>
    <w:rsid w:val="00C86A3C"/>
    <w:rsid w:val="00C92906"/>
    <w:rsid w:val="00CC1DDB"/>
    <w:rsid w:val="00CC69BB"/>
    <w:rsid w:val="00CE3256"/>
    <w:rsid w:val="00CF4F5C"/>
    <w:rsid w:val="00D31444"/>
    <w:rsid w:val="00D31D50"/>
    <w:rsid w:val="00D33B51"/>
    <w:rsid w:val="00D4176A"/>
    <w:rsid w:val="00DA0874"/>
    <w:rsid w:val="00DA3924"/>
    <w:rsid w:val="00DB2758"/>
    <w:rsid w:val="00DB4FB0"/>
    <w:rsid w:val="00DC0384"/>
    <w:rsid w:val="00DE2357"/>
    <w:rsid w:val="00DE300D"/>
    <w:rsid w:val="00E04C98"/>
    <w:rsid w:val="00E25162"/>
    <w:rsid w:val="00E520F9"/>
    <w:rsid w:val="00EC7327"/>
    <w:rsid w:val="00F96F7D"/>
    <w:rsid w:val="00FD08FC"/>
    <w:rsid w:val="00FF1811"/>
    <w:rsid w:val="00FF7E56"/>
    <w:rsid w:val="0E6A6CE5"/>
    <w:rsid w:val="75241C0B"/>
    <w:rsid w:val="F59F924B"/>
    <w:rsid w:val="FF5876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4"/>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uiPriority w:val="99"/>
    <w:pPr>
      <w:spacing w:after="0"/>
    </w:pPr>
    <w:rPr>
      <w:sz w:val="18"/>
      <w:szCs w:val="18"/>
    </w:rPr>
  </w:style>
  <w:style w:type="paragraph" w:styleId="5">
    <w:name w:val="footer"/>
    <w:basedOn w:val="1"/>
    <w:link w:val="13"/>
    <w:semiHidden/>
    <w:unhideWhenUsed/>
    <w:uiPriority w:val="99"/>
    <w:pPr>
      <w:tabs>
        <w:tab w:val="center" w:pos="4153"/>
        <w:tab w:val="right" w:pos="8306"/>
      </w:tabs>
    </w:pPr>
    <w:rPr>
      <w:sz w:val="18"/>
      <w:szCs w:val="18"/>
    </w:rPr>
  </w:style>
  <w:style w:type="paragraph" w:styleId="6">
    <w:name w:val="header"/>
    <w:basedOn w:val="1"/>
    <w:link w:val="12"/>
    <w:semiHidden/>
    <w:unhideWhenUsed/>
    <w:uiPriority w:val="99"/>
    <w:pPr>
      <w:pBdr>
        <w:bottom w:val="single" w:color="auto" w:sz="6" w:space="1"/>
      </w:pBdr>
      <w:tabs>
        <w:tab w:val="center" w:pos="4153"/>
        <w:tab w:val="right" w:pos="8306"/>
      </w:tabs>
      <w:jc w:val="center"/>
    </w:pPr>
    <w:rPr>
      <w:sz w:val="18"/>
      <w:szCs w:val="18"/>
    </w:rPr>
  </w:style>
  <w:style w:type="paragraph" w:styleId="7">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10">
    <w:name w:val="Strong"/>
    <w:basedOn w:val="9"/>
    <w:qFormat/>
    <w:uiPriority w:val="22"/>
    <w:rPr>
      <w:b/>
      <w:bCs/>
    </w:rPr>
  </w:style>
  <w:style w:type="character" w:styleId="11">
    <w:name w:val="Hyperlink"/>
    <w:basedOn w:val="9"/>
    <w:semiHidden/>
    <w:unhideWhenUsed/>
    <w:qFormat/>
    <w:uiPriority w:val="99"/>
    <w:rPr>
      <w:color w:val="0000FF"/>
      <w:u w:val="single"/>
    </w:rPr>
  </w:style>
  <w:style w:type="character" w:customStyle="1" w:styleId="12">
    <w:name w:val="页眉 Char"/>
    <w:basedOn w:val="9"/>
    <w:link w:val="6"/>
    <w:semiHidden/>
    <w:qFormat/>
    <w:uiPriority w:val="99"/>
    <w:rPr>
      <w:rFonts w:ascii="Tahoma" w:hAnsi="Tahoma"/>
      <w:sz w:val="18"/>
      <w:szCs w:val="18"/>
    </w:rPr>
  </w:style>
  <w:style w:type="character" w:customStyle="1" w:styleId="13">
    <w:name w:val="页脚 Char"/>
    <w:basedOn w:val="9"/>
    <w:link w:val="5"/>
    <w:semiHidden/>
    <w:qFormat/>
    <w:uiPriority w:val="99"/>
    <w:rPr>
      <w:rFonts w:ascii="Tahoma" w:hAnsi="Tahoma"/>
      <w:sz w:val="18"/>
      <w:szCs w:val="18"/>
    </w:rPr>
  </w:style>
  <w:style w:type="character" w:customStyle="1" w:styleId="14">
    <w:name w:val="标题 1 Char"/>
    <w:basedOn w:val="9"/>
    <w:link w:val="2"/>
    <w:qFormat/>
    <w:uiPriority w:val="9"/>
    <w:rPr>
      <w:rFonts w:ascii="宋体" w:hAnsi="宋体" w:eastAsia="宋体" w:cs="宋体"/>
      <w:b/>
      <w:bCs/>
      <w:kern w:val="36"/>
      <w:sz w:val="48"/>
      <w:szCs w:val="48"/>
    </w:rPr>
  </w:style>
  <w:style w:type="character" w:customStyle="1" w:styleId="15">
    <w:name w:val="time"/>
    <w:basedOn w:val="9"/>
    <w:uiPriority w:val="0"/>
  </w:style>
  <w:style w:type="character" w:customStyle="1" w:styleId="16">
    <w:name w:val="read-count"/>
    <w:basedOn w:val="9"/>
    <w:qFormat/>
    <w:uiPriority w:val="0"/>
  </w:style>
  <w:style w:type="character" w:customStyle="1" w:styleId="17">
    <w:name w:val="name"/>
    <w:basedOn w:val="9"/>
    <w:uiPriority w:val="0"/>
  </w:style>
  <w:style w:type="character" w:customStyle="1" w:styleId="18">
    <w:name w:val="get-collection"/>
    <w:basedOn w:val="9"/>
    <w:uiPriority w:val="0"/>
  </w:style>
  <w:style w:type="character" w:customStyle="1" w:styleId="19">
    <w:name w:val="label"/>
    <w:basedOn w:val="9"/>
    <w:uiPriority w:val="0"/>
  </w:style>
  <w:style w:type="character" w:customStyle="1" w:styleId="20">
    <w:name w:val="批注框文本 Char"/>
    <w:basedOn w:val="9"/>
    <w:link w:val="4"/>
    <w:semiHidden/>
    <w:qFormat/>
    <w:uiPriority w:val="99"/>
    <w:rPr>
      <w:rFonts w:ascii="Tahoma" w:hAnsi="Tahoma"/>
      <w:sz w:val="18"/>
      <w:szCs w:val="18"/>
    </w:rPr>
  </w:style>
  <w:style w:type="character" w:customStyle="1" w:styleId="21">
    <w:name w:val="标题 2 Char"/>
    <w:basedOn w:val="9"/>
    <w:link w:val="3"/>
    <w:semiHidden/>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115</Words>
  <Characters>661</Characters>
  <Lines>5</Lines>
  <Paragraphs>1</Paragraphs>
  <TotalTime>1</TotalTime>
  <ScaleCrop>false</ScaleCrop>
  <LinksUpToDate>false</LinksUpToDate>
  <CharactersWithSpaces>775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2021-03-25T19:35:00Z</dcterms:created>
  <dc:creator>PC</dc:creator>
  <cp:lastModifiedBy>Administrator</cp:lastModifiedBy>
  <dcterms:modified xsi:type="dcterms:W3CDTF">2023-11-10T01:10:47Z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CD753D87DEE140F49E83CF8D4D40995E_12</vt:lpwstr>
  </property>
</Properties>
</file>